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  <w:numPr>
          <w:ilvl w:val="0"/>
          <w:numId w:val="17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проверки знаний в области энергетического надзора применяется Информационная система «Единый портал тестирования» (далее – И</w:t>
      </w:r>
      <w:r>
        <w:rPr>
          <w:sz w:val="28"/>
          <w:szCs w:val="28"/>
        </w:rPr>
        <w:t xml:space="preserve">С «ЕПТ»).</w:t>
      </w:r>
      <w:r>
        <w:rPr>
          <w:sz w:val="28"/>
          <w:szCs w:val="28"/>
        </w:rPr>
      </w:r>
      <w:r/>
    </w:p>
    <w:p>
      <w:pPr>
        <w:pStyle w:val="844"/>
        <w:numPr>
          <w:ilvl w:val="0"/>
          <w:numId w:val="17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организации проведения проверки знаний является представление в Луганское управление Федеральной службы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экологическому, технологическому и атомному надзору (далее – Управление) работодателем или уполномоченным представи</w:t>
      </w:r>
      <w:r>
        <w:rPr>
          <w:sz w:val="28"/>
          <w:szCs w:val="28"/>
        </w:rPr>
        <w:t xml:space="preserve">телем заявление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направлении работника на проверку знаний.</w:t>
      </w:r>
      <w:r/>
    </w:p>
    <w:p>
      <w:pPr>
        <w:pStyle w:val="844"/>
        <w:numPr>
          <w:ilvl w:val="0"/>
          <w:numId w:val="17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Заявление о</w:t>
      </w:r>
      <w:r>
        <w:rPr>
          <w:sz w:val="28"/>
          <w:szCs w:val="28"/>
        </w:rPr>
        <w:t xml:space="preserve"> проверке</w:t>
      </w:r>
      <w:r>
        <w:rPr>
          <w:sz w:val="28"/>
          <w:szCs w:val="28"/>
        </w:rPr>
        <w:t xml:space="preserve"> знани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требований охраны труда и других требований безопасности,</w:t>
      </w:r>
      <w:r>
        <w:rPr>
          <w:sz w:val="28"/>
          <w:szCs w:val="28"/>
        </w:rPr>
        <w:t xml:space="preserve"> предъявляемых к организации и выполнению работ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электроустановках, проверки знания требований по безопасном</w:t>
      </w:r>
      <w:r>
        <w:rPr>
          <w:sz w:val="28"/>
          <w:szCs w:val="28"/>
        </w:rPr>
        <w:t xml:space="preserve">у ведению работ на объектах теплоснабжения</w:t>
      </w:r>
      <w:r>
        <w:rPr>
          <w:sz w:val="28"/>
          <w:szCs w:val="28"/>
        </w:rPr>
        <w:t xml:space="preserve"> (далее – Заявление)</w:t>
      </w:r>
      <w:r>
        <w:rPr>
          <w:sz w:val="28"/>
          <w:szCs w:val="28"/>
        </w:rPr>
        <w:t xml:space="preserve"> оформляется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фирменном бланке организации</w:t>
      </w:r>
      <w:r>
        <w:rPr>
          <w:sz w:val="28"/>
          <w:szCs w:val="28"/>
        </w:rPr>
        <w:t xml:space="preserve"> (с указанием адреса электронной почты)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В заявления указывается информация отдельно на каждого сотрудника, </w:t>
      </w:r>
      <w:r>
        <w:rPr>
          <w:sz w:val="28"/>
          <w:szCs w:val="28"/>
        </w:rPr>
        <w:t xml:space="preserve">подписывается руководителем орг</w:t>
      </w:r>
      <w:r>
        <w:rPr>
          <w:sz w:val="28"/>
          <w:szCs w:val="28"/>
        </w:rPr>
        <w:t xml:space="preserve">анизаци</w:t>
      </w:r>
      <w:r>
        <w:rPr>
          <w:sz w:val="28"/>
          <w:szCs w:val="28"/>
        </w:rPr>
        <w:t xml:space="preserve">и (структурного подразделении).</w:t>
      </w:r>
      <w:r>
        <w:rPr>
          <w:sz w:val="28"/>
          <w:szCs w:val="28"/>
        </w:rPr>
      </w:r>
      <w:r/>
    </w:p>
    <w:p>
      <w:pPr>
        <w:pStyle w:val="844"/>
        <w:numPr>
          <w:ilvl w:val="0"/>
          <w:numId w:val="17"/>
        </w:numPr>
        <w:ind w:left="0" w:firstLine="709"/>
        <w:jc w:val="both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обеспечения применения ИС «ЕПТ» Заявление должно содержать следующие сведения:</w:t>
      </w:r>
      <w:r/>
    </w:p>
    <w:p>
      <w:pPr>
        <w:pStyle w:val="844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ФИО направляемого на проверку знаний работника;</w:t>
      </w:r>
      <w:r>
        <w:rPr>
          <w:sz w:val="28"/>
          <w:szCs w:val="28"/>
        </w:rPr>
      </w:r>
      <w:r/>
    </w:p>
    <w:p>
      <w:pPr>
        <w:pStyle w:val="844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д</w:t>
      </w:r>
      <w:r>
        <w:rPr>
          <w:sz w:val="28"/>
          <w:szCs w:val="28"/>
        </w:rPr>
        <w:t xml:space="preserve">ата рождения;</w:t>
      </w:r>
      <w:r>
        <w:rPr>
          <w:sz w:val="28"/>
          <w:szCs w:val="28"/>
        </w:rPr>
      </w:r>
      <w:r/>
    </w:p>
    <w:p>
      <w:pPr>
        <w:pStyle w:val="844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категория организации (промышленная, не промышленная)</w:t>
      </w:r>
      <w:r>
        <w:rPr>
          <w:sz w:val="28"/>
          <w:szCs w:val="28"/>
        </w:rPr>
        <w:t xml:space="preserve">;</w:t>
      </w:r>
      <w:r/>
    </w:p>
    <w:p>
      <w:pPr>
        <w:pStyle w:val="844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должност</w:t>
      </w:r>
      <w:r>
        <w:rPr>
          <w:sz w:val="28"/>
          <w:szCs w:val="28"/>
        </w:rPr>
        <w:t xml:space="preserve">ь работника и его стаж в этой должности (для персонала, эксплуатирующего тепловые энергоустановки, и персонала организаций – потребителей электроэнергии);</w:t>
      </w:r>
      <w:r/>
    </w:p>
    <w:p>
      <w:pPr>
        <w:pStyle w:val="844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 какую проверку знаний направляется работник (правил работ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электроустановках, правил техническ</w:t>
      </w:r>
      <w:r>
        <w:rPr>
          <w:sz w:val="28"/>
          <w:szCs w:val="28"/>
        </w:rPr>
        <w:t xml:space="preserve">ой эксплуатации тепловых энергоустановок, для допуска к специальным работам</w:t>
      </w:r>
      <w:r>
        <w:rPr>
          <w:sz w:val="28"/>
          <w:szCs w:val="28"/>
        </w:rPr>
        <w:t xml:space="preserve">, группа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электробезопасности, до 1000 В, до и выше 1000 В</w:t>
      </w:r>
      <w:r>
        <w:rPr>
          <w:sz w:val="28"/>
          <w:szCs w:val="28"/>
        </w:rPr>
        <w:t xml:space="preserve">);</w:t>
      </w:r>
      <w:r/>
    </w:p>
    <w:p>
      <w:pPr>
        <w:pStyle w:val="844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причину проверки знаний (первичная/очередная/внеочередная; члены комиссии по проверке знаний организации, специалисты по охране труда, ответственные за исправное состояние и безопасную эксплуатацию тепловых энергоустановок (заместители), ответственные за э</w:t>
      </w:r>
      <w:r>
        <w:rPr>
          <w:sz w:val="28"/>
          <w:szCs w:val="28"/>
        </w:rPr>
        <w:t xml:space="preserve">лектрохозяйство (заместители), в связи с аварией/несчастным случаем и др.);</w:t>
      </w:r>
      <w:r/>
    </w:p>
    <w:p>
      <w:pPr>
        <w:pStyle w:val="844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категорию персонала, к которой они относятся (электротехнический (административно-технический, оперативный, ремонтный, оперативно-ремонтный), электротехнологический, теплоэнергет</w:t>
      </w:r>
      <w:r>
        <w:rPr>
          <w:sz w:val="28"/>
          <w:szCs w:val="28"/>
        </w:rPr>
        <w:t xml:space="preserve">ический персонал, специалист по охране труда);</w:t>
      </w:r>
      <w:r/>
    </w:p>
    <w:p>
      <w:pPr>
        <w:pStyle w:val="844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объем проверки знаний (нормативные правовые акты, знание требований которых необходимо проверить);</w:t>
      </w:r>
      <w:r/>
    </w:p>
    <w:p>
      <w:pPr>
        <w:pStyle w:val="844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сведения о предыдущей проверке знаний (дата проведения, оценка, группа по электробезопасности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1000 В ил</w:t>
      </w:r>
      <w:r>
        <w:rPr>
          <w:sz w:val="28"/>
          <w:szCs w:val="28"/>
        </w:rPr>
        <w:t xml:space="preserve">и до и выше 1000 В</w:t>
      </w:r>
      <w:r>
        <w:rPr>
          <w:sz w:val="28"/>
          <w:szCs w:val="28"/>
        </w:rPr>
        <w:t xml:space="preserve">, дата следующей проверки, право на проведение специальных работ).</w:t>
      </w:r>
      <w:r>
        <w:rPr>
          <w:sz w:val="28"/>
          <w:szCs w:val="28"/>
        </w:rPr>
        <w:t xml:space="preserve"> </w:t>
      </w:r>
      <w:r/>
    </w:p>
    <w:p>
      <w:pPr>
        <w:pStyle w:val="844"/>
        <w:numPr>
          <w:ilvl w:val="0"/>
          <w:numId w:val="17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установлении фактов отсутствия необходимых сведений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Заявлении или несоответствия их установленным требованиям уполномоченным членом отраслевой территориальной коми</w:t>
      </w:r>
      <w:r>
        <w:rPr>
          <w:sz w:val="28"/>
          <w:szCs w:val="28"/>
        </w:rPr>
        <w:t xml:space="preserve">ссии Управления (регистратором) оформляется отказ в проведении проверки знаний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уведомлением лица, подавшего заявление, о </w:t>
      </w:r>
      <w:r>
        <w:rPr>
          <w:sz w:val="28"/>
          <w:szCs w:val="28"/>
        </w:rPr>
        <w:t xml:space="preserve">выявленных недостатках.</w:t>
      </w:r>
      <w:r>
        <w:rPr>
          <w:sz w:val="28"/>
          <w:szCs w:val="28"/>
        </w:rPr>
      </w:r>
      <w:r/>
    </w:p>
    <w:p>
      <w:pPr>
        <w:pStyle w:val="844"/>
        <w:numPr>
          <w:ilvl w:val="0"/>
          <w:numId w:val="17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Список лиц, подлежащих проверки знаний, формируется ИС «ЕПТ» в автоматическом режиме на основании внесенных </w:t>
      </w:r>
      <w:r>
        <w:rPr>
          <w:sz w:val="28"/>
          <w:szCs w:val="28"/>
        </w:rPr>
        <w:t xml:space="preserve">данных.</w:t>
      </w:r>
      <w:r/>
    </w:p>
    <w:p>
      <w:pPr>
        <w:pStyle w:val="844"/>
        <w:numPr>
          <w:ilvl w:val="0"/>
          <w:numId w:val="17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Графики проверки знаний с указанием даты и времени проведения проверки размещаются на официальном сайте Управления.</w:t>
      </w:r>
      <w:r/>
    </w:p>
    <w:p>
      <w:pPr>
        <w:pStyle w:val="844"/>
        <w:numPr>
          <w:ilvl w:val="0"/>
          <w:numId w:val="17"/>
        </w:numPr>
        <w:ind w:left="0" w:firstLine="709"/>
        <w:jc w:val="both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Проверяемое лицо не допускается к проведению проверки знаний в случае не представления: </w:t>
      </w:r>
      <w:r>
        <w:rPr>
          <w:b/>
          <w:sz w:val="28"/>
          <w:szCs w:val="28"/>
        </w:rPr>
      </w:r>
      <w:r/>
    </w:p>
    <w:p>
      <w:pPr>
        <w:pStyle w:val="844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документа удостоверяющего личность (паспо</w:t>
      </w:r>
      <w:r>
        <w:rPr>
          <w:sz w:val="28"/>
          <w:szCs w:val="28"/>
        </w:rPr>
        <w:t xml:space="preserve">рт);</w:t>
      </w:r>
      <w:r/>
    </w:p>
    <w:p>
      <w:pPr>
        <w:pStyle w:val="844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удостоверения о проверке знаний правил работы в энергоустановках, оформленного в установленном порядке;</w:t>
      </w:r>
      <w:r>
        <w:rPr>
          <w:sz w:val="28"/>
          <w:szCs w:val="28"/>
        </w:rPr>
      </w:r>
      <w:r/>
    </w:p>
    <w:p>
      <w:pPr>
        <w:pStyle w:val="844"/>
        <w:ind w:firstLine="709"/>
        <w:jc w:val="both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документа, подтверждающего прохождение предыдущей проверки знаний (кроме первичной проверки знаний).</w:t>
      </w:r>
      <w:r>
        <w:rPr>
          <w:b/>
          <w:sz w:val="28"/>
          <w:szCs w:val="28"/>
        </w:rPr>
      </w:r>
      <w:r/>
    </w:p>
    <w:p>
      <w:pPr>
        <w:pStyle w:val="844"/>
        <w:numPr>
          <w:ilvl w:val="0"/>
          <w:numId w:val="17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Оценка знаний проверяемого формируется ИС </w:t>
      </w:r>
      <w:r>
        <w:rPr>
          <w:sz w:val="28"/>
          <w:szCs w:val="28"/>
        </w:rPr>
        <w:t xml:space="preserve">«ЕПТ» автоматически и подтверждается протоколом о проверке знаний. При этом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не применяются положения правил в части возможности принятия комиссией решения о положительной оценке в случае автоматического формирования программой оценки неудовлетворительно.</w:t>
      </w:r>
      <w:r>
        <w:rPr>
          <w:sz w:val="28"/>
          <w:szCs w:val="28"/>
        </w:rPr>
      </w:r>
      <w:r/>
    </w:p>
    <w:p>
      <w:pPr>
        <w:pStyle w:val="844"/>
        <w:numPr>
          <w:ilvl w:val="0"/>
          <w:numId w:val="17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Лицо, получившее неудовлетворительную оценку по результатам проверки знаний, может пройти повторную проверку знаний в общем порядке.</w:t>
      </w:r>
      <w:r/>
    </w:p>
    <w:sectPr>
      <w:footnotePr/>
      <w:endnotePr/>
      <w:type w:val="nextPage"/>
      <w:pgSz w:w="11906" w:h="16838" w:orient="portrait"/>
      <w:pgMar w:top="1077" w:right="868" w:bottom="1259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pStyle w:val="844"/>
        <w:ind w:left="1571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844"/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44"/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44"/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44"/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44"/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44"/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44"/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44"/>
        <w:ind w:left="7331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4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4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4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4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4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4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4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4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44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4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4"/>
        <w:ind w:left="780" w:hanging="360"/>
        <w:tabs>
          <w:tab w:val="num" w:pos="780" w:leader="none"/>
        </w:tabs>
      </w:pPr>
    </w:lvl>
    <w:lvl w:ilvl="1">
      <w:start w:val="1"/>
      <w:numFmt w:val="bullet"/>
      <w:isLgl w:val="false"/>
      <w:suff w:val="tab"/>
      <w:lvlText w:val=""/>
      <w:lvlJc w:val="left"/>
      <w:pPr>
        <w:pStyle w:val="844"/>
        <w:ind w:left="1500" w:hanging="360"/>
        <w:tabs>
          <w:tab w:val="num" w:pos="1500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pStyle w:val="844"/>
        <w:ind w:left="2220" w:hanging="180"/>
        <w:tabs>
          <w:tab w:val="num" w:pos="22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44"/>
        <w:ind w:left="2940" w:hanging="360"/>
        <w:tabs>
          <w:tab w:val="num" w:pos="29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44"/>
        <w:ind w:left="3660" w:hanging="360"/>
        <w:tabs>
          <w:tab w:val="num" w:pos="36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44"/>
        <w:ind w:left="4380" w:hanging="1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44"/>
        <w:ind w:left="5100" w:hanging="360"/>
        <w:tabs>
          <w:tab w:val="num" w:pos="51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44"/>
        <w:ind w:left="5820" w:hanging="360"/>
        <w:tabs>
          <w:tab w:val="num" w:pos="58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44"/>
        <w:ind w:left="6540" w:hanging="180"/>
        <w:tabs>
          <w:tab w:val="num" w:pos="654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pStyle w:val="844"/>
        <w:ind w:left="1571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844"/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44"/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44"/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44"/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44"/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44"/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44"/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44"/>
        <w:ind w:left="7331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4"/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4"/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4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4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4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4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4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4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4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4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44"/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4"/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4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4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4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4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4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4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4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4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44"/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4"/>
        <w:ind w:left="1211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44"/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4"/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4"/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4"/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4"/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4"/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4"/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4"/>
        <w:ind w:left="6971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44"/>
        <w:ind w:left="1560" w:hanging="360"/>
        <w:tabs>
          <w:tab w:val="num" w:pos="15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44"/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44"/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44"/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44"/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44"/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44"/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44"/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44"/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4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4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4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4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4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4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4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4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44"/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pStyle w:val="844"/>
        <w:ind w:left="1571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844"/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44"/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44"/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44"/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44"/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44"/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44"/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44"/>
        <w:ind w:left="7331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4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4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4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4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4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4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4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4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44"/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44"/>
        <w:ind w:left="1200" w:hanging="360"/>
        <w:tabs>
          <w:tab w:val="num" w:pos="12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44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44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44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44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44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44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44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44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4"/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4"/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4"/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4"/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4"/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4"/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4"/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4"/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4"/>
        <w:ind w:left="6971" w:hanging="180"/>
      </w:p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1"/>
  </w:num>
  <w:num w:numId="5">
    <w:abstractNumId w:val="9"/>
  </w:num>
  <w:num w:numId="6">
    <w:abstractNumId w:val="12"/>
  </w:num>
  <w:num w:numId="7">
    <w:abstractNumId w:val="11"/>
  </w:num>
  <w:num w:numId="8">
    <w:abstractNumId w:val="14"/>
  </w:num>
  <w:num w:numId="9">
    <w:abstractNumId w:val="6"/>
  </w:num>
  <w:num w:numId="10">
    <w:abstractNumId w:val="5"/>
  </w:num>
  <w:num w:numId="11">
    <w:abstractNumId w:val="2"/>
  </w:num>
  <w:num w:numId="12">
    <w:abstractNumId w:val="8"/>
  </w:num>
  <w:num w:numId="13">
    <w:abstractNumId w:val="16"/>
  </w:num>
  <w:num w:numId="14">
    <w:abstractNumId w:val="4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4"/>
    <w:next w:val="844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5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4"/>
    <w:next w:val="844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5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5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5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5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5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4"/>
    <w:next w:val="844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5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4"/>
    <w:next w:val="844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5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Title"/>
    <w:basedOn w:val="844"/>
    <w:next w:val="844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5"/>
    <w:link w:val="688"/>
    <w:uiPriority w:val="10"/>
    <w:rPr>
      <w:sz w:val="48"/>
      <w:szCs w:val="48"/>
    </w:rPr>
  </w:style>
  <w:style w:type="paragraph" w:styleId="690">
    <w:name w:val="Subtitle"/>
    <w:basedOn w:val="844"/>
    <w:next w:val="844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5"/>
    <w:link w:val="690"/>
    <w:uiPriority w:val="11"/>
    <w:rPr>
      <w:sz w:val="24"/>
      <w:szCs w:val="24"/>
    </w:rPr>
  </w:style>
  <w:style w:type="paragraph" w:styleId="692">
    <w:name w:val="Quote"/>
    <w:basedOn w:val="844"/>
    <w:next w:val="844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4"/>
    <w:next w:val="844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4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5"/>
    <w:link w:val="696"/>
    <w:uiPriority w:val="99"/>
  </w:style>
  <w:style w:type="paragraph" w:styleId="698">
    <w:name w:val="Footer"/>
    <w:basedOn w:val="844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5"/>
    <w:link w:val="698"/>
    <w:uiPriority w:val="99"/>
  </w:style>
  <w:style w:type="paragraph" w:styleId="700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next w:val="844"/>
    <w:link w:val="844"/>
    <w:qFormat/>
    <w:rPr>
      <w:sz w:val="24"/>
      <w:szCs w:val="24"/>
      <w:lang w:val="ru-RU" w:eastAsia="ru-RU" w:bidi="ar-SA"/>
    </w:rPr>
  </w:style>
  <w:style w:type="character" w:styleId="845" w:default="1">
    <w:name w:val="Default Paragraph Font"/>
    <w:next w:val="845"/>
    <w:link w:val="844"/>
    <w:semiHidden/>
  </w:style>
  <w:style w:type="table" w:styleId="846">
    <w:name w:val="Table Normal"/>
    <w:next w:val="846"/>
    <w:link w:val="844"/>
    <w:semiHidden/>
    <w:tblPr/>
  </w:style>
  <w:style w:type="numbering" w:styleId="847" w:default="1">
    <w:name w:val="No List"/>
    <w:next w:val="847"/>
    <w:link w:val="844"/>
    <w:semiHidden/>
  </w:style>
  <w:style w:type="paragraph" w:styleId="848">
    <w:name w:val="Balloon Text"/>
    <w:basedOn w:val="844"/>
    <w:next w:val="848"/>
    <w:link w:val="844"/>
    <w:semiHidden/>
    <w:rPr>
      <w:rFonts w:ascii="Tahoma" w:hAnsi="Tahoma" w:cs="Tahoma"/>
      <w:sz w:val="16"/>
      <w:szCs w:val="16"/>
    </w:rPr>
  </w:style>
  <w:style w:type="table" w:styleId="849">
    <w:name w:val="Table Grid"/>
    <w:basedOn w:val="846"/>
    <w:next w:val="849"/>
    <w:link w:val="844"/>
    <w:tblPr/>
  </w:style>
  <w:style w:type="paragraph" w:styleId="850">
    <w:name w:val="No Spacing"/>
    <w:next w:val="850"/>
    <w:link w:val="844"/>
    <w:uiPriority w:val="1"/>
    <w:qFormat/>
    <w:rPr>
      <w:sz w:val="24"/>
      <w:szCs w:val="24"/>
      <w:lang w:val="ru-RU" w:eastAsia="ru-RU" w:bidi="ar-SA"/>
    </w:rPr>
  </w:style>
  <w:style w:type="character" w:styleId="851">
    <w:name w:val="Гипертекстовая ссылка"/>
    <w:next w:val="851"/>
    <w:link w:val="844"/>
    <w:uiPriority w:val="99"/>
    <w:rPr>
      <w:rFonts w:cs="Times New Roman"/>
      <w:color w:val="008000"/>
    </w:rPr>
  </w:style>
  <w:style w:type="character" w:styleId="852">
    <w:name w:val="Hyperlink"/>
    <w:next w:val="852"/>
    <w:link w:val="844"/>
    <w:uiPriority w:val="99"/>
    <w:unhideWhenUsed/>
    <w:rPr>
      <w:color w:val="0000ff"/>
      <w:u w:val="single"/>
    </w:rPr>
  </w:style>
  <w:style w:type="paragraph" w:styleId="853">
    <w:name w:val="List Paragraph"/>
    <w:basedOn w:val="844"/>
    <w:next w:val="853"/>
    <w:link w:val="844"/>
    <w:uiPriority w:val="34"/>
    <w:qFormat/>
    <w:pPr>
      <w:ind w:left="708"/>
    </w:pPr>
  </w:style>
  <w:style w:type="table" w:styleId="85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>ФГУ "УГЭН по Кубанскому региону"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ликвидационной комиссии</dc:title>
  <dc:creator>Ковецкий</dc:creator>
  <cp:revision>4</cp:revision>
  <dcterms:created xsi:type="dcterms:W3CDTF">2021-02-16T07:43:00Z</dcterms:created>
  <dcterms:modified xsi:type="dcterms:W3CDTF">2025-12-04T13:12:28Z</dcterms:modified>
  <cp:version>1048576</cp:version>
</cp:coreProperties>
</file>